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396F5" w14:textId="37CE88BE" w:rsidR="00B64F9A" w:rsidRPr="008D5514" w:rsidRDefault="00572CEB" w:rsidP="00C77277">
      <w:pPr>
        <w:tabs>
          <w:tab w:val="center" w:pos="5220"/>
        </w:tabs>
        <w:spacing w:before="46"/>
        <w:ind w:left="120" w:firstLine="1214"/>
        <w:jc w:val="center"/>
        <w:rPr>
          <w:rFonts w:ascii="Arial"/>
          <w:b/>
          <w:spacing w:val="3"/>
          <w:sz w:val="24"/>
          <w:lang w:val="es-ES"/>
        </w:rPr>
      </w:pPr>
      <w:r w:rsidRPr="008D5514">
        <w:rPr>
          <w:rFonts w:ascii="Arial"/>
          <w:b/>
          <w:spacing w:val="-1"/>
          <w:sz w:val="24"/>
          <w:lang w:val="es-ES"/>
        </w:rPr>
        <w:t>INFORMA</w:t>
      </w:r>
      <w:r w:rsidR="008D5514" w:rsidRPr="008D5514">
        <w:rPr>
          <w:rFonts w:ascii="Arial"/>
          <w:b/>
          <w:spacing w:val="-1"/>
          <w:sz w:val="24"/>
          <w:lang w:val="es-ES"/>
        </w:rPr>
        <w:t>CI</w:t>
      </w:r>
      <w:r w:rsidR="008D5514" w:rsidRPr="008D5514">
        <w:rPr>
          <w:rFonts w:ascii="Arial"/>
          <w:b/>
          <w:spacing w:val="-1"/>
          <w:sz w:val="24"/>
          <w:lang w:val="es-ES"/>
        </w:rPr>
        <w:t>Ó</w:t>
      </w:r>
      <w:r w:rsidR="008D5514" w:rsidRPr="008D5514">
        <w:rPr>
          <w:rFonts w:ascii="Arial"/>
          <w:b/>
          <w:spacing w:val="-1"/>
          <w:sz w:val="24"/>
          <w:lang w:val="es-ES"/>
        </w:rPr>
        <w:t>N PARA OBSERVADORES</w:t>
      </w:r>
    </w:p>
    <w:p w14:paraId="58430A92" w14:textId="0D55E717" w:rsidR="00023484" w:rsidRPr="008D5514" w:rsidRDefault="00B64F9A" w:rsidP="00B64F9A">
      <w:pPr>
        <w:tabs>
          <w:tab w:val="center" w:pos="5220"/>
        </w:tabs>
        <w:ind w:left="1334"/>
        <w:rPr>
          <w:rFonts w:ascii="Arial" w:eastAsia="Arial" w:hAnsi="Arial" w:cs="Arial"/>
          <w:sz w:val="24"/>
          <w:szCs w:val="24"/>
          <w:lang w:val="en-GB"/>
        </w:rPr>
      </w:pPr>
      <w:r w:rsidRPr="008D5514">
        <w:rPr>
          <w:rFonts w:ascii="Arial"/>
          <w:b/>
          <w:spacing w:val="-2"/>
          <w:sz w:val="24"/>
          <w:lang w:val="es-ES"/>
        </w:rPr>
        <w:tab/>
      </w:r>
      <w:r w:rsidR="00572CEB" w:rsidRPr="008D5514">
        <w:rPr>
          <w:rFonts w:ascii="Arial"/>
          <w:b/>
          <w:spacing w:val="-2"/>
          <w:sz w:val="24"/>
          <w:lang w:val="en-GB"/>
        </w:rPr>
        <w:t>A</w:t>
      </w:r>
      <w:r w:rsidR="008D5514" w:rsidRPr="008D5514">
        <w:rPr>
          <w:rFonts w:ascii="Arial"/>
          <w:b/>
          <w:spacing w:val="-2"/>
          <w:sz w:val="24"/>
          <w:lang w:val="en-GB"/>
        </w:rPr>
        <w:t>SISTIENDO A AUDIENCIAS</w:t>
      </w:r>
    </w:p>
    <w:p w14:paraId="1EF96D84" w14:textId="77777777" w:rsidR="00023484" w:rsidRPr="008D5514" w:rsidRDefault="00023484">
      <w:pPr>
        <w:rPr>
          <w:rFonts w:ascii="Arial" w:eastAsia="Arial" w:hAnsi="Arial" w:cs="Arial"/>
          <w:b/>
          <w:bCs/>
          <w:sz w:val="24"/>
          <w:szCs w:val="24"/>
          <w:lang w:val="en-GB"/>
        </w:rPr>
      </w:pPr>
    </w:p>
    <w:p w14:paraId="61EB18B3" w14:textId="77777777" w:rsidR="00023484" w:rsidRPr="008D5514" w:rsidRDefault="00023484">
      <w:pPr>
        <w:spacing w:before="6"/>
        <w:rPr>
          <w:rFonts w:ascii="Arial" w:eastAsia="Arial" w:hAnsi="Arial" w:cs="Arial"/>
          <w:b/>
          <w:bCs/>
          <w:sz w:val="26"/>
          <w:szCs w:val="26"/>
          <w:lang w:val="en-GB"/>
        </w:rPr>
      </w:pPr>
    </w:p>
    <w:p w14:paraId="131F6A44" w14:textId="6B8F1FD0" w:rsidR="00023484" w:rsidRPr="00FA08CB" w:rsidRDefault="008D5514">
      <w:pPr>
        <w:pStyle w:val="Textoindependiente"/>
        <w:ind w:left="120" w:right="456" w:firstLine="0"/>
        <w:rPr>
          <w:lang w:val="es-ES"/>
        </w:rPr>
      </w:pPr>
      <w:r w:rsidRPr="008D5514">
        <w:rPr>
          <w:spacing w:val="-1"/>
          <w:lang w:val="es-ES"/>
        </w:rPr>
        <w:t xml:space="preserve">Se solicita a cada observador </w:t>
      </w:r>
      <w:r w:rsidR="00FA08CB">
        <w:rPr>
          <w:spacing w:val="-1"/>
          <w:lang w:val="es-ES"/>
        </w:rPr>
        <w:t>asistente</w:t>
      </w:r>
      <w:r w:rsidRPr="008D5514">
        <w:rPr>
          <w:spacing w:val="-1"/>
          <w:lang w:val="es-ES"/>
        </w:rPr>
        <w:t xml:space="preserve"> a una audiencia que lea, firme este document</w:t>
      </w:r>
      <w:r w:rsidR="0099799E">
        <w:rPr>
          <w:spacing w:val="-1"/>
          <w:lang w:val="es-ES"/>
        </w:rPr>
        <w:t>o</w:t>
      </w:r>
      <w:r w:rsidRPr="008D5514">
        <w:rPr>
          <w:spacing w:val="-1"/>
          <w:lang w:val="es-ES"/>
        </w:rPr>
        <w:t xml:space="preserve"> y lo devuelva al presidente del Comité de Protestas. Est</w:t>
      </w:r>
      <w:r w:rsidR="00FA08CB">
        <w:rPr>
          <w:spacing w:val="-1"/>
          <w:lang w:val="es-ES"/>
        </w:rPr>
        <w:t>e</w:t>
      </w:r>
      <w:bookmarkStart w:id="0" w:name="_GoBack"/>
      <w:bookmarkEnd w:id="0"/>
      <w:r w:rsidRPr="008D5514">
        <w:rPr>
          <w:spacing w:val="-1"/>
          <w:lang w:val="es-ES"/>
        </w:rPr>
        <w:t xml:space="preserve"> documento se conservará con el resto de documentación del caso. </w:t>
      </w:r>
    </w:p>
    <w:p w14:paraId="373C6102" w14:textId="77777777" w:rsidR="00023484" w:rsidRPr="00FA08CB" w:rsidRDefault="00023484">
      <w:pPr>
        <w:spacing w:before="9"/>
        <w:rPr>
          <w:rFonts w:ascii="Arial" w:eastAsia="Arial" w:hAnsi="Arial" w:cs="Arial"/>
          <w:sz w:val="19"/>
          <w:szCs w:val="19"/>
          <w:lang w:val="es-ES"/>
        </w:rPr>
      </w:pPr>
    </w:p>
    <w:p w14:paraId="22626D4F" w14:textId="55296BBB" w:rsidR="00023484" w:rsidRDefault="00572CEB">
      <w:pPr>
        <w:pStyle w:val="Ttulo1"/>
        <w:numPr>
          <w:ilvl w:val="0"/>
          <w:numId w:val="1"/>
        </w:numPr>
        <w:tabs>
          <w:tab w:val="left" w:pos="828"/>
        </w:tabs>
        <w:ind w:hanging="707"/>
        <w:rPr>
          <w:b w:val="0"/>
          <w:bCs w:val="0"/>
        </w:rPr>
      </w:pPr>
      <w:r>
        <w:rPr>
          <w:spacing w:val="-1"/>
        </w:rPr>
        <w:t>Observ</w:t>
      </w:r>
      <w:r w:rsidR="008D5514">
        <w:rPr>
          <w:spacing w:val="-1"/>
        </w:rPr>
        <w:t>adores</w:t>
      </w:r>
    </w:p>
    <w:p w14:paraId="35083289" w14:textId="77777777" w:rsidR="00023484" w:rsidRDefault="00023484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14:paraId="16878C83" w14:textId="467C4B47" w:rsidR="00023484" w:rsidRPr="0099799E" w:rsidRDefault="008D5514">
      <w:pPr>
        <w:pStyle w:val="Textoindependiente"/>
        <w:numPr>
          <w:ilvl w:val="1"/>
          <w:numId w:val="1"/>
        </w:numPr>
        <w:tabs>
          <w:tab w:val="left" w:pos="828"/>
        </w:tabs>
        <w:ind w:right="456" w:hanging="707"/>
        <w:rPr>
          <w:lang w:val="es-ES"/>
        </w:rPr>
      </w:pPr>
      <w:r w:rsidRPr="008D5514">
        <w:rPr>
          <w:spacing w:val="-1"/>
          <w:lang w:val="es-ES"/>
        </w:rPr>
        <w:t xml:space="preserve">La asistencia de observadores queda en todo momento a la discreción del Presidente del </w:t>
      </w:r>
      <w:r w:rsidR="0099799E">
        <w:rPr>
          <w:spacing w:val="-1"/>
          <w:lang w:val="es-ES"/>
        </w:rPr>
        <w:t>Panel</w:t>
      </w:r>
      <w:r w:rsidRPr="008D5514">
        <w:rPr>
          <w:spacing w:val="-1"/>
          <w:lang w:val="es-ES"/>
        </w:rPr>
        <w:t>. Todo observador cumplir</w:t>
      </w:r>
      <w:r w:rsidR="0099799E">
        <w:rPr>
          <w:spacing w:val="-1"/>
          <w:lang w:val="es-ES"/>
        </w:rPr>
        <w:t>á</w:t>
      </w:r>
      <w:r w:rsidRPr="008D5514">
        <w:rPr>
          <w:spacing w:val="-1"/>
          <w:lang w:val="es-ES"/>
        </w:rPr>
        <w:t xml:space="preserve"> con las directrices del Presidente del </w:t>
      </w:r>
      <w:r w:rsidR="0099799E">
        <w:rPr>
          <w:spacing w:val="-1"/>
          <w:lang w:val="es-ES"/>
        </w:rPr>
        <w:t>Panel</w:t>
      </w:r>
      <w:r w:rsidRPr="008D5514">
        <w:rPr>
          <w:spacing w:val="-1"/>
          <w:lang w:val="es-ES"/>
        </w:rPr>
        <w:t xml:space="preserve"> en todo momento.</w:t>
      </w:r>
    </w:p>
    <w:p w14:paraId="69262FCA" w14:textId="77777777" w:rsidR="00023484" w:rsidRPr="0099799E" w:rsidRDefault="00023484">
      <w:pPr>
        <w:spacing w:before="9"/>
        <w:rPr>
          <w:rFonts w:ascii="Arial" w:eastAsia="Arial" w:hAnsi="Arial" w:cs="Arial"/>
          <w:sz w:val="20"/>
          <w:szCs w:val="20"/>
          <w:lang w:val="es-ES"/>
        </w:rPr>
      </w:pPr>
    </w:p>
    <w:p w14:paraId="79044D0B" w14:textId="6EB497FA" w:rsidR="00023484" w:rsidRPr="0099799E" w:rsidRDefault="008D5514">
      <w:pPr>
        <w:pStyle w:val="Textoindependiente"/>
        <w:numPr>
          <w:ilvl w:val="1"/>
          <w:numId w:val="1"/>
        </w:numPr>
        <w:tabs>
          <w:tab w:val="left" w:pos="828"/>
        </w:tabs>
        <w:ind w:right="458" w:hanging="707"/>
        <w:rPr>
          <w:lang w:val="es-ES"/>
        </w:rPr>
      </w:pPr>
      <w:r w:rsidRPr="0099799E">
        <w:rPr>
          <w:lang w:val="es-ES"/>
        </w:rPr>
        <w:t xml:space="preserve">Un parte puede objetar sobre la asistencia de un observador en una audiencia, el Presidente del </w:t>
      </w:r>
      <w:r w:rsidR="0099799E" w:rsidRPr="0099799E">
        <w:rPr>
          <w:lang w:val="es-ES"/>
        </w:rPr>
        <w:t>Pa</w:t>
      </w:r>
      <w:r w:rsidR="0099799E">
        <w:rPr>
          <w:lang w:val="es-ES"/>
        </w:rPr>
        <w:t>nel</w:t>
      </w:r>
      <w:r w:rsidRPr="0099799E">
        <w:rPr>
          <w:lang w:val="es-ES"/>
        </w:rPr>
        <w:t xml:space="preserve"> determinará si es apropiad</w:t>
      </w:r>
      <w:r w:rsidR="00FA08CB">
        <w:rPr>
          <w:lang w:val="es-ES"/>
        </w:rPr>
        <w:t>o</w:t>
      </w:r>
      <w:r w:rsidRPr="0099799E">
        <w:rPr>
          <w:lang w:val="es-ES"/>
        </w:rPr>
        <w:t xml:space="preserve"> que dicho observador asista o sea excluido</w:t>
      </w:r>
      <w:r w:rsidR="00FA08CB">
        <w:rPr>
          <w:lang w:val="es-ES"/>
        </w:rPr>
        <w:t xml:space="preserve"> de la audiencia</w:t>
      </w:r>
      <w:r w:rsidRPr="0099799E">
        <w:rPr>
          <w:lang w:val="es-ES"/>
        </w:rPr>
        <w:t>.</w:t>
      </w:r>
      <w:r w:rsidR="00572CEB" w:rsidRPr="0099799E">
        <w:rPr>
          <w:lang w:val="es-ES"/>
        </w:rPr>
        <w:t xml:space="preserve"> </w:t>
      </w:r>
    </w:p>
    <w:p w14:paraId="350C9815" w14:textId="77777777" w:rsidR="00023484" w:rsidRPr="0099799E" w:rsidRDefault="00023484">
      <w:pPr>
        <w:spacing w:before="9"/>
        <w:rPr>
          <w:rFonts w:ascii="Arial" w:eastAsia="Arial" w:hAnsi="Arial" w:cs="Arial"/>
          <w:sz w:val="20"/>
          <w:szCs w:val="20"/>
          <w:lang w:val="es-ES"/>
        </w:rPr>
      </w:pPr>
    </w:p>
    <w:p w14:paraId="2831E74E" w14:textId="51EE13B7" w:rsidR="00023484" w:rsidRDefault="008D5514" w:rsidP="008D5514">
      <w:pPr>
        <w:pStyle w:val="Textoindependiente"/>
        <w:numPr>
          <w:ilvl w:val="1"/>
          <w:numId w:val="1"/>
        </w:numPr>
        <w:tabs>
          <w:tab w:val="left" w:pos="828"/>
        </w:tabs>
        <w:ind w:right="383" w:hanging="707"/>
        <w:rPr>
          <w:rFonts w:cs="Arial"/>
          <w:sz w:val="20"/>
          <w:szCs w:val="20"/>
          <w:lang w:val="es-ES"/>
        </w:rPr>
      </w:pPr>
      <w:r w:rsidRPr="008D5514">
        <w:rPr>
          <w:lang w:val="es-ES"/>
        </w:rPr>
        <w:t xml:space="preserve">El Presidente del </w:t>
      </w:r>
      <w:r w:rsidR="0099799E">
        <w:rPr>
          <w:lang w:val="es-ES"/>
        </w:rPr>
        <w:t>Panel</w:t>
      </w:r>
      <w:r w:rsidRPr="008D5514">
        <w:rPr>
          <w:lang w:val="es-ES"/>
        </w:rPr>
        <w:t xml:space="preserve"> puede revocar el permiso para que un observador asista a la audiencia en cualquier momento.</w:t>
      </w:r>
      <w:r w:rsidRPr="008D5514">
        <w:rPr>
          <w:rFonts w:cs="Arial"/>
          <w:sz w:val="20"/>
          <w:szCs w:val="20"/>
          <w:lang w:val="es-ES"/>
        </w:rPr>
        <w:t xml:space="preserve"> </w:t>
      </w:r>
    </w:p>
    <w:p w14:paraId="79359BD1" w14:textId="77777777" w:rsidR="0099799E" w:rsidRDefault="0099799E" w:rsidP="0099799E">
      <w:pPr>
        <w:pStyle w:val="Prrafodelista"/>
        <w:rPr>
          <w:rFonts w:cs="Arial"/>
          <w:sz w:val="20"/>
          <w:szCs w:val="20"/>
          <w:lang w:val="es-ES"/>
        </w:rPr>
      </w:pPr>
    </w:p>
    <w:p w14:paraId="1A2ADB8E" w14:textId="77777777" w:rsidR="0099799E" w:rsidRPr="008D5514" w:rsidRDefault="0099799E" w:rsidP="0099799E">
      <w:pPr>
        <w:pStyle w:val="Textoindependiente"/>
        <w:tabs>
          <w:tab w:val="left" w:pos="828"/>
        </w:tabs>
        <w:ind w:right="383" w:firstLine="0"/>
        <w:rPr>
          <w:rFonts w:cs="Arial"/>
          <w:sz w:val="20"/>
          <w:szCs w:val="20"/>
          <w:lang w:val="es-ES"/>
        </w:rPr>
      </w:pPr>
    </w:p>
    <w:p w14:paraId="1D836C56" w14:textId="37D4A502" w:rsidR="00023484" w:rsidRDefault="008D5514">
      <w:pPr>
        <w:pStyle w:val="Ttulo1"/>
        <w:numPr>
          <w:ilvl w:val="0"/>
          <w:numId w:val="1"/>
        </w:numPr>
        <w:tabs>
          <w:tab w:val="left" w:pos="828"/>
        </w:tabs>
        <w:rPr>
          <w:b w:val="0"/>
          <w:bCs w:val="0"/>
        </w:rPr>
      </w:pPr>
      <w:r>
        <w:rPr>
          <w:spacing w:val="-1"/>
        </w:rPr>
        <w:t>Conducta del Observador</w:t>
      </w:r>
    </w:p>
    <w:p w14:paraId="55DFE047" w14:textId="77777777" w:rsidR="00023484" w:rsidRDefault="00023484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14:paraId="08ABF71C" w14:textId="59660C40" w:rsidR="00023484" w:rsidRPr="008D5514" w:rsidRDefault="008D5514">
      <w:pPr>
        <w:pStyle w:val="Textoindependiente"/>
        <w:numPr>
          <w:ilvl w:val="1"/>
          <w:numId w:val="1"/>
        </w:numPr>
        <w:tabs>
          <w:tab w:val="left" w:pos="828"/>
        </w:tabs>
        <w:ind w:right="384"/>
        <w:rPr>
          <w:lang w:val="es-ES"/>
        </w:rPr>
      </w:pPr>
      <w:r w:rsidRPr="008D5514">
        <w:rPr>
          <w:spacing w:val="-1"/>
          <w:lang w:val="es-ES"/>
        </w:rPr>
        <w:t>Equipos electrónico</w:t>
      </w:r>
      <w:r w:rsidR="00C9044A">
        <w:rPr>
          <w:spacing w:val="-1"/>
          <w:lang w:val="es-ES"/>
        </w:rPr>
        <w:t>s</w:t>
      </w:r>
      <w:r w:rsidRPr="008D5514">
        <w:rPr>
          <w:spacing w:val="-1"/>
          <w:lang w:val="es-ES"/>
        </w:rPr>
        <w:t xml:space="preserve"> (incluyendo teléfonos, cámaras, o cualquier otro dispositivo electrónico) permanecerán apagados en todo momento mientras permanezca en la sala de audiencia</w:t>
      </w:r>
      <w:r>
        <w:rPr>
          <w:spacing w:val="-1"/>
          <w:lang w:val="es-ES"/>
        </w:rPr>
        <w:t>.</w:t>
      </w:r>
    </w:p>
    <w:p w14:paraId="4833B58D" w14:textId="77777777" w:rsidR="00023484" w:rsidRPr="008D5514" w:rsidRDefault="00023484">
      <w:pPr>
        <w:spacing w:before="9"/>
        <w:rPr>
          <w:rFonts w:ascii="Arial" w:eastAsia="Arial" w:hAnsi="Arial" w:cs="Arial"/>
          <w:sz w:val="20"/>
          <w:szCs w:val="20"/>
          <w:lang w:val="es-ES"/>
        </w:rPr>
      </w:pPr>
    </w:p>
    <w:p w14:paraId="6C8FA4B4" w14:textId="779ED473" w:rsidR="00023484" w:rsidRPr="008D5514" w:rsidRDefault="00572CEB" w:rsidP="008D5514">
      <w:pPr>
        <w:pStyle w:val="Textoindependiente"/>
        <w:numPr>
          <w:ilvl w:val="1"/>
          <w:numId w:val="1"/>
        </w:numPr>
        <w:tabs>
          <w:tab w:val="left" w:pos="828"/>
        </w:tabs>
        <w:spacing w:before="9"/>
        <w:ind w:right="553"/>
        <w:rPr>
          <w:rFonts w:cs="Arial"/>
          <w:sz w:val="20"/>
          <w:szCs w:val="20"/>
          <w:lang w:val="es-ES"/>
        </w:rPr>
      </w:pPr>
      <w:r w:rsidRPr="008D5514">
        <w:rPr>
          <w:spacing w:val="-1"/>
          <w:lang w:val="es-ES"/>
        </w:rPr>
        <w:t>No</w:t>
      </w:r>
      <w:r w:rsidRPr="008D5514">
        <w:rPr>
          <w:lang w:val="es-ES"/>
        </w:rPr>
        <w:t xml:space="preserve"> </w:t>
      </w:r>
      <w:r w:rsidR="008D5514" w:rsidRPr="008D5514">
        <w:rPr>
          <w:lang w:val="es-ES"/>
        </w:rPr>
        <w:t>se permite comunicación entre las partes, testigos y/</w:t>
      </w:r>
      <w:r w:rsidR="00FA08CB">
        <w:rPr>
          <w:lang w:val="es-ES"/>
        </w:rPr>
        <w:t>u</w:t>
      </w:r>
      <w:r w:rsidR="008D5514" w:rsidRPr="008D5514">
        <w:rPr>
          <w:lang w:val="es-ES"/>
        </w:rPr>
        <w:t xml:space="preserve"> observadores en la sala de audiencia, a menos que se</w:t>
      </w:r>
      <w:r w:rsidR="00FA08CB">
        <w:rPr>
          <w:lang w:val="es-ES"/>
        </w:rPr>
        <w:t xml:space="preserve"> autorice</w:t>
      </w:r>
      <w:r w:rsidR="008D5514" w:rsidRPr="008D5514">
        <w:rPr>
          <w:lang w:val="es-ES"/>
        </w:rPr>
        <w:t xml:space="preserve"> por el Presidente del </w:t>
      </w:r>
      <w:r w:rsidR="0099799E">
        <w:rPr>
          <w:lang w:val="es-ES"/>
        </w:rPr>
        <w:t>Panel.</w:t>
      </w:r>
    </w:p>
    <w:p w14:paraId="1D8850B4" w14:textId="77777777" w:rsidR="008D5514" w:rsidRDefault="008D5514" w:rsidP="008D5514">
      <w:pPr>
        <w:pStyle w:val="Prrafodelista"/>
        <w:rPr>
          <w:rFonts w:cs="Arial"/>
          <w:sz w:val="20"/>
          <w:szCs w:val="20"/>
          <w:lang w:val="es-ES"/>
        </w:rPr>
      </w:pPr>
    </w:p>
    <w:p w14:paraId="60DAF9E0" w14:textId="0B380707" w:rsidR="00023484" w:rsidRPr="0099799E" w:rsidRDefault="008D5514" w:rsidP="009E1B82">
      <w:pPr>
        <w:pStyle w:val="Textoindependiente"/>
        <w:numPr>
          <w:ilvl w:val="1"/>
          <w:numId w:val="1"/>
        </w:numPr>
        <w:tabs>
          <w:tab w:val="left" w:pos="828"/>
        </w:tabs>
        <w:ind w:right="456"/>
        <w:rPr>
          <w:rFonts w:cs="Arial"/>
          <w:sz w:val="15"/>
          <w:szCs w:val="15"/>
          <w:lang w:val="es-ES"/>
        </w:rPr>
      </w:pPr>
      <w:r w:rsidRPr="0099799E">
        <w:rPr>
          <w:spacing w:val="-1"/>
          <w:lang w:val="es-ES"/>
        </w:rPr>
        <w:t>Se llama la atención sobre la RRV 63.3(a), la cual establece que los testigos, except</w:t>
      </w:r>
      <w:r w:rsidR="0099799E">
        <w:rPr>
          <w:spacing w:val="-1"/>
          <w:lang w:val="es-ES"/>
        </w:rPr>
        <w:t>o</w:t>
      </w:r>
      <w:r w:rsidRPr="0099799E">
        <w:rPr>
          <w:spacing w:val="-1"/>
          <w:lang w:val="es-ES"/>
        </w:rPr>
        <w:t xml:space="preserve"> miembros del comité de protestas, serán excluidos de la audiencia excepto mientras prestan testimonio. Si un observador </w:t>
      </w:r>
      <w:r w:rsidR="0099799E" w:rsidRPr="0099799E">
        <w:rPr>
          <w:spacing w:val="-1"/>
          <w:lang w:val="es-ES"/>
        </w:rPr>
        <w:t>es consciente que él es o puede ser un testigo, debe declararlo al Presiden</w:t>
      </w:r>
      <w:r w:rsidR="0099799E">
        <w:rPr>
          <w:spacing w:val="-1"/>
          <w:lang w:val="es-ES"/>
        </w:rPr>
        <w:t>t</w:t>
      </w:r>
      <w:r w:rsidR="0099799E" w:rsidRPr="0099799E">
        <w:rPr>
          <w:spacing w:val="-1"/>
          <w:lang w:val="es-ES"/>
        </w:rPr>
        <w:t xml:space="preserve">e del </w:t>
      </w:r>
      <w:r w:rsidR="0099799E">
        <w:rPr>
          <w:spacing w:val="-1"/>
          <w:lang w:val="es-ES"/>
        </w:rPr>
        <w:t>Panel</w:t>
      </w:r>
      <w:r w:rsidR="0099799E" w:rsidRPr="0099799E">
        <w:rPr>
          <w:spacing w:val="-1"/>
          <w:lang w:val="es-ES"/>
        </w:rPr>
        <w:t xml:space="preserve"> en el momento de comenzar la audiencia</w:t>
      </w:r>
    </w:p>
    <w:p w14:paraId="5DE5D9CC" w14:textId="77777777" w:rsidR="0099799E" w:rsidRDefault="0099799E" w:rsidP="0099799E">
      <w:pPr>
        <w:pStyle w:val="Prrafodelista"/>
        <w:rPr>
          <w:rFonts w:cs="Arial"/>
          <w:sz w:val="15"/>
          <w:szCs w:val="15"/>
          <w:lang w:val="es-ES"/>
        </w:rPr>
      </w:pPr>
    </w:p>
    <w:p w14:paraId="7F72459F" w14:textId="77777777" w:rsidR="0099799E" w:rsidRPr="0099799E" w:rsidRDefault="0099799E" w:rsidP="0099799E">
      <w:pPr>
        <w:pStyle w:val="Textoindependiente"/>
        <w:tabs>
          <w:tab w:val="left" w:pos="828"/>
        </w:tabs>
        <w:ind w:right="456" w:firstLine="0"/>
        <w:rPr>
          <w:rFonts w:cs="Arial"/>
          <w:sz w:val="15"/>
          <w:szCs w:val="15"/>
          <w:lang w:val="es-ES"/>
        </w:rPr>
      </w:pPr>
    </w:p>
    <w:tbl>
      <w:tblPr>
        <w:tblW w:w="0" w:type="auto"/>
        <w:tblInd w:w="8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6"/>
        <w:gridCol w:w="1786"/>
        <w:gridCol w:w="2580"/>
      </w:tblGrid>
      <w:tr w:rsidR="00023484" w14:paraId="57866AA5" w14:textId="77777777">
        <w:trPr>
          <w:trHeight w:hRule="exact" w:val="27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14:paraId="4BB0FFFC" w14:textId="754634CB" w:rsidR="00023484" w:rsidRDefault="00572CEB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N</w:t>
            </w:r>
            <w:r w:rsidR="0099799E">
              <w:rPr>
                <w:rFonts w:ascii="Calibri"/>
                <w:b/>
                <w:spacing w:val="-1"/>
              </w:rPr>
              <w:t>ombre del Observador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14:paraId="605938D1" w14:textId="05A3BA77" w:rsidR="00023484" w:rsidRDefault="0099799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Rol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14:paraId="59E594B3" w14:textId="27B2A386" w:rsidR="00023484" w:rsidRDefault="0099799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Firma</w:t>
            </w:r>
          </w:p>
        </w:tc>
      </w:tr>
      <w:tr w:rsidR="00023484" w14:paraId="6119F250" w14:textId="77777777">
        <w:trPr>
          <w:trHeight w:hRule="exact" w:val="59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6310E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4BC42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6DF1B" w14:textId="77777777" w:rsidR="00023484" w:rsidRDefault="00023484"/>
        </w:tc>
      </w:tr>
      <w:tr w:rsidR="00023484" w14:paraId="21E28ED3" w14:textId="77777777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1C94B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4211C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6E100" w14:textId="77777777" w:rsidR="00023484" w:rsidRDefault="00023484"/>
        </w:tc>
      </w:tr>
      <w:tr w:rsidR="00023484" w14:paraId="1E27F0BF" w14:textId="77777777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DF59E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47461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1A01B" w14:textId="77777777" w:rsidR="00023484" w:rsidRDefault="00023484"/>
        </w:tc>
      </w:tr>
      <w:tr w:rsidR="00023484" w14:paraId="37C1BD03" w14:textId="77777777">
        <w:trPr>
          <w:trHeight w:hRule="exact" w:val="598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B870E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922B7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59F6D" w14:textId="77777777" w:rsidR="00023484" w:rsidRDefault="00023484"/>
        </w:tc>
      </w:tr>
      <w:tr w:rsidR="00023484" w14:paraId="3E3E760B" w14:textId="77777777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D0092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AAC5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31737" w14:textId="77777777" w:rsidR="00023484" w:rsidRDefault="00023484"/>
        </w:tc>
      </w:tr>
      <w:tr w:rsidR="00023484" w14:paraId="21C6B703" w14:textId="77777777">
        <w:trPr>
          <w:trHeight w:hRule="exact" w:val="595"/>
        </w:trPr>
        <w:tc>
          <w:tcPr>
            <w:tcW w:w="4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34E65" w14:textId="77777777" w:rsidR="00023484" w:rsidRDefault="00023484"/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3870F" w14:textId="77777777" w:rsidR="00023484" w:rsidRDefault="00023484"/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1026B" w14:textId="77777777" w:rsidR="00023484" w:rsidRDefault="00023484"/>
        </w:tc>
      </w:tr>
    </w:tbl>
    <w:p w14:paraId="5F67B665" w14:textId="77777777" w:rsidR="00572CEB" w:rsidRDefault="00572CEB"/>
    <w:sectPr w:rsidR="00572CEB">
      <w:type w:val="continuous"/>
      <w:pgSz w:w="11900" w:h="16850"/>
      <w:pgMar w:top="1080" w:right="10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41A12"/>
    <w:multiLevelType w:val="multilevel"/>
    <w:tmpl w:val="DC28982C"/>
    <w:lvl w:ilvl="0">
      <w:start w:val="1"/>
      <w:numFmt w:val="decimal"/>
      <w:lvlText w:val="%1"/>
      <w:lvlJc w:val="left"/>
      <w:pPr>
        <w:ind w:left="827" w:hanging="708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827" w:hanging="70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82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7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1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84"/>
    <w:rsid w:val="00023484"/>
    <w:rsid w:val="00081C4E"/>
    <w:rsid w:val="00132047"/>
    <w:rsid w:val="00572CEB"/>
    <w:rsid w:val="006114A0"/>
    <w:rsid w:val="008D5514"/>
    <w:rsid w:val="0099799E"/>
    <w:rsid w:val="009D342E"/>
    <w:rsid w:val="00B64F9A"/>
    <w:rsid w:val="00C77277"/>
    <w:rsid w:val="00C9044A"/>
    <w:rsid w:val="00EE37CF"/>
    <w:rsid w:val="00FA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2072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827" w:hanging="708"/>
      <w:outlineLvl w:val="0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827" w:hanging="708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7CEA9CFD435D46B9BA11028A499130" ma:contentTypeVersion="15" ma:contentTypeDescription="Crear nuevo documento." ma:contentTypeScope="" ma:versionID="88a057d116476c66dfa0d478178ce5c2">
  <xsd:schema xmlns:xsd="http://www.w3.org/2001/XMLSchema" xmlns:xs="http://www.w3.org/2001/XMLSchema" xmlns:p="http://schemas.microsoft.com/office/2006/metadata/properties" xmlns:ns2="4a5ac1a4-f0fa-4add-b0c9-78b458997ff7" xmlns:ns3="11e1ba35-5019-4ed3-ab83-8cdaadaba89b" targetNamespace="http://schemas.microsoft.com/office/2006/metadata/properties" ma:root="true" ma:fieldsID="11798393ad5ff500eb4a035fd2a85fcb" ns2:_="" ns3:_="">
    <xsd:import namespace="4a5ac1a4-f0fa-4add-b0c9-78b458997ff7"/>
    <xsd:import namespace="11e1ba35-5019-4ed3-ab83-8cdaadaba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ac1a4-f0fa-4add-b0c9-78b458997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4d0b9c3-2ffa-49c5-ad22-50ed7f5bc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1ba35-5019-4ed3-ab83-8cdaadaba8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119be0-a13f-4bd6-8960-f2fa229bbff5}" ma:internalName="TaxCatchAll" ma:showField="CatchAllData" ma:web="11e1ba35-5019-4ed3-ab83-8cdaadaba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ac1a4-f0fa-4add-b0c9-78b458997ff7">
      <Terms xmlns="http://schemas.microsoft.com/office/infopath/2007/PartnerControls"/>
    </lcf76f155ced4ddcb4097134ff3c332f>
    <TaxCatchAll xmlns="11e1ba35-5019-4ed3-ab83-8cdaadaba89b" xsi:nil="true"/>
  </documentManagement>
</p:properties>
</file>

<file path=customXml/itemProps1.xml><?xml version="1.0" encoding="utf-8"?>
<ds:datastoreItem xmlns:ds="http://schemas.openxmlformats.org/officeDocument/2006/customXml" ds:itemID="{C3CF05A2-640B-4156-80D4-2794B176872C}"/>
</file>

<file path=customXml/itemProps2.xml><?xml version="1.0" encoding="utf-8"?>
<ds:datastoreItem xmlns:ds="http://schemas.openxmlformats.org/officeDocument/2006/customXml" ds:itemID="{46FAF1EE-3D7C-4EA0-9B48-917C426C7D47}"/>
</file>

<file path=customXml/itemProps3.xml><?xml version="1.0" encoding="utf-8"?>
<ds:datastoreItem xmlns:ds="http://schemas.openxmlformats.org/officeDocument/2006/customXml" ds:itemID="{8C0D6D73-66BA-4302-853D-2DFE6E03E8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This document does not in any way modify or replace the rules of the competition</vt:lpstr>
      <vt:lpstr>This document does not in any way modify or replace the rules of the competition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document does not in any way modify or replace the rules of the competition</dc:title>
  <dc:creator>John</dc:creator>
  <cp:lastModifiedBy>Luky Serrano</cp:lastModifiedBy>
  <cp:revision>6</cp:revision>
  <cp:lastPrinted>2018-06-23T10:13:00Z</cp:lastPrinted>
  <dcterms:created xsi:type="dcterms:W3CDTF">2019-12-06T16:21:00Z</dcterms:created>
  <dcterms:modified xsi:type="dcterms:W3CDTF">2019-12-07T15:56:00Z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2016-08-08T00:00:00Z</vt:filetime>
  </property>
  <property fmtid="{D5CDD505-2E9C-101B-9397-08002B2CF9AE}" pid="3" name="LastSaved">
    <vt:filetime>2016-08-27T00:00:00Z</vt:filetime>
  </property>
  <property fmtid="{D5CDD505-2E9C-101B-9397-08002B2CF9AE}" pid="4" name="ContentTypeId">
    <vt:lpwstr>0x010100967CEA9CFD435D46B9BA11028A499130</vt:lpwstr>
  </property>
  <property fmtid="{D5CDD505-2E9C-101B-9397-08002B2CF9AE}" pid="5" name="Order">
    <vt:r8>23300</vt:r8>
  </property>
</Properties>
</file>